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E3" w:rsidRPr="00E137E3" w:rsidRDefault="00E137E3" w:rsidP="00E137E3">
      <w:pPr>
        <w:shd w:val="clear" w:color="auto" w:fill="FFFFFF"/>
        <w:spacing w:after="0" w:line="15" w:lineRule="atLeast"/>
        <w:rPr>
          <w:rFonts w:ascii="Formata-Light" w:eastAsia="Times New Roman" w:hAnsi="Formata-Light" w:cs="Times New Roman"/>
          <w:color w:val="333333"/>
          <w:sz w:val="2"/>
          <w:szCs w:val="2"/>
        </w:rPr>
      </w:pPr>
      <w:r w:rsidRPr="00E137E3">
        <w:rPr>
          <w:rFonts w:ascii="Formata-Light" w:eastAsia="Times New Roman" w:hAnsi="Formata-Light" w:cs="Times New Roman"/>
          <w:color w:val="333333"/>
          <w:sz w:val="2"/>
          <w:szCs w:val="2"/>
        </w:rPr>
        <w:t> </w:t>
      </w:r>
    </w:p>
    <w:p w:rsidR="00E137E3" w:rsidRPr="00824183" w:rsidRDefault="00824183" w:rsidP="00824183">
      <w:pPr>
        <w:pStyle w:val="NoSpacing"/>
        <w:jc w:val="center"/>
        <w:rPr>
          <w:b/>
          <w:sz w:val="36"/>
        </w:rPr>
      </w:pPr>
      <w:bookmarkStart w:id="0" w:name="sect1"/>
      <w:r w:rsidRPr="00824183">
        <w:rPr>
          <w:b/>
          <w:sz w:val="36"/>
        </w:rPr>
        <w:t>Contradictory Statements of IEEE on Ethics Advice and Ethical Support</w:t>
      </w:r>
    </w:p>
    <w:p w:rsidR="00824183" w:rsidRDefault="00824183" w:rsidP="00824183">
      <w:pPr>
        <w:pStyle w:val="NoSpacing"/>
        <w:jc w:val="center"/>
      </w:pPr>
      <w:r>
        <w:t>Walter L. Elden, P.E. (Ret), w.elden@ieee.org</w:t>
      </w:r>
    </w:p>
    <w:p w:rsidR="00824183" w:rsidRDefault="00824183" w:rsidP="00824183">
      <w:pPr>
        <w:pStyle w:val="NoSpacing"/>
        <w:jc w:val="center"/>
      </w:pPr>
      <w:r>
        <w:t>IEEE and SSIT Life Senior Member</w:t>
      </w:r>
    </w:p>
    <w:p w:rsidR="00824183" w:rsidRDefault="00824183" w:rsidP="00824183">
      <w:pPr>
        <w:pStyle w:val="NoSpacing"/>
        <w:jc w:val="center"/>
      </w:pPr>
      <w:r>
        <w:t>October 9, 2017</w:t>
      </w:r>
    </w:p>
    <w:p w:rsidR="00824183" w:rsidRDefault="00824183" w:rsidP="00824183">
      <w:pPr>
        <w:pStyle w:val="NoSpacing"/>
        <w:jc w:val="center"/>
      </w:pPr>
    </w:p>
    <w:p w:rsidR="00824183" w:rsidRPr="00824183" w:rsidRDefault="00824183" w:rsidP="001B26D0">
      <w:pPr>
        <w:pStyle w:val="NoSpacing"/>
        <w:jc w:val="center"/>
        <w:rPr>
          <w:b/>
          <w:sz w:val="32"/>
        </w:rPr>
      </w:pPr>
      <w:r w:rsidRPr="00824183">
        <w:rPr>
          <w:b/>
          <w:sz w:val="32"/>
        </w:rPr>
        <w:t>PURPOSE</w:t>
      </w:r>
    </w:p>
    <w:p w:rsidR="00824183" w:rsidRDefault="00824183" w:rsidP="00824183">
      <w:pPr>
        <w:pStyle w:val="NoSpacing"/>
      </w:pPr>
    </w:p>
    <w:p w:rsidR="00824183" w:rsidRDefault="00824183" w:rsidP="00824183">
      <w:pPr>
        <w:pStyle w:val="NoSpacing"/>
        <w:rPr>
          <w:b/>
        </w:rPr>
      </w:pPr>
      <w:r>
        <w:t>This is provided to show</w:t>
      </w:r>
      <w:r w:rsidR="000F5C47">
        <w:t xml:space="preserve"> where</w:t>
      </w:r>
      <w:r>
        <w:t xml:space="preserve"> IEEE</w:t>
      </w:r>
      <w:r w:rsidR="000F5C47">
        <w:t>’s written statements</w:t>
      </w:r>
      <w:r>
        <w:t xml:space="preserve"> </w:t>
      </w:r>
      <w:r w:rsidR="000F5C47">
        <w:t xml:space="preserve">about its Ethics and Member Conduct Committee, EMCC, </w:t>
      </w:r>
      <w:r>
        <w:t>on the one hand professes to support ethical conduct, but on the other</w:t>
      </w:r>
      <w:r w:rsidR="000F5C47">
        <w:t>,</w:t>
      </w:r>
      <w:r>
        <w:t xml:space="preserve"> </w:t>
      </w:r>
      <w:r w:rsidR="000F5C47">
        <w:t xml:space="preserve">conflicting language in its Operations Manual </w:t>
      </w:r>
      <w:r w:rsidR="000F5C47" w:rsidRPr="000F5C47">
        <w:rPr>
          <w:b/>
        </w:rPr>
        <w:t>“</w:t>
      </w:r>
      <w:r w:rsidRPr="000F5C47">
        <w:rPr>
          <w:b/>
        </w:rPr>
        <w:t xml:space="preserve">prohibits </w:t>
      </w:r>
      <w:r w:rsidR="000F5C47" w:rsidRPr="000F5C47">
        <w:rPr>
          <w:b/>
        </w:rPr>
        <w:t xml:space="preserve">the EMCC from </w:t>
      </w:r>
      <w:r w:rsidRPr="000F5C47">
        <w:rPr>
          <w:b/>
        </w:rPr>
        <w:t>providing ethic</w:t>
      </w:r>
      <w:r w:rsidR="000F5C47" w:rsidRPr="000F5C47">
        <w:rPr>
          <w:b/>
        </w:rPr>
        <w:t xml:space="preserve">s advice and ethical support”. </w:t>
      </w:r>
    </w:p>
    <w:p w:rsidR="000F5C47" w:rsidRDefault="000F5C47" w:rsidP="00824183">
      <w:pPr>
        <w:pStyle w:val="NoSpacing"/>
        <w:rPr>
          <w:b/>
        </w:rPr>
      </w:pPr>
    </w:p>
    <w:p w:rsidR="000F5C47" w:rsidRPr="000F5C47" w:rsidRDefault="000F5C47" w:rsidP="002720D4">
      <w:pPr>
        <w:pStyle w:val="NoSpacing"/>
        <w:numPr>
          <w:ilvl w:val="0"/>
          <w:numId w:val="3"/>
        </w:numPr>
        <w:pBdr>
          <w:bottom w:val="single" w:sz="12" w:space="2" w:color="006699"/>
        </w:pBdr>
        <w:shd w:val="clear" w:color="auto" w:fill="FFFFFF"/>
        <w:spacing w:after="225" w:line="464" w:lineRule="atLeast"/>
        <w:rPr>
          <w:rFonts w:ascii="Formata-Light" w:hAnsi="Formata-Light"/>
          <w:color w:val="006699"/>
          <w:sz w:val="36"/>
          <w:szCs w:val="36"/>
        </w:rPr>
      </w:pPr>
      <w:r w:rsidRPr="000F5C47">
        <w:rPr>
          <w:b/>
          <w:sz w:val="32"/>
        </w:rPr>
        <w:t xml:space="preserve">The Following is </w:t>
      </w:r>
      <w:r>
        <w:rPr>
          <w:b/>
          <w:sz w:val="32"/>
        </w:rPr>
        <w:t xml:space="preserve">Taken </w:t>
      </w:r>
      <w:r w:rsidRPr="000F5C47">
        <w:rPr>
          <w:b/>
          <w:sz w:val="32"/>
        </w:rPr>
        <w:t xml:space="preserve">From </w:t>
      </w:r>
      <w:r>
        <w:rPr>
          <w:b/>
          <w:sz w:val="32"/>
        </w:rPr>
        <w:t xml:space="preserve">one of </w:t>
      </w:r>
      <w:r w:rsidRPr="000F5C47">
        <w:rPr>
          <w:b/>
          <w:sz w:val="32"/>
        </w:rPr>
        <w:t>the EMCC’s WEB Page</w:t>
      </w:r>
      <w:bookmarkStart w:id="1" w:name="content"/>
      <w:r>
        <w:rPr>
          <w:b/>
          <w:sz w:val="32"/>
        </w:rPr>
        <w:t>s</w:t>
      </w:r>
    </w:p>
    <w:p w:rsidR="002720D4" w:rsidRDefault="002720D4" w:rsidP="002720D4">
      <w:pPr>
        <w:pStyle w:val="Heading1"/>
        <w:pBdr>
          <w:bottom w:val="single" w:sz="12" w:space="2" w:color="006699"/>
        </w:pBdr>
        <w:shd w:val="clear" w:color="auto" w:fill="FFFFFF"/>
        <w:spacing w:before="0" w:after="225" w:line="464" w:lineRule="atLeast"/>
        <w:rPr>
          <w:rFonts w:ascii="Formata-Light" w:hAnsi="Formata-Light"/>
          <w:color w:val="006699"/>
          <w:sz w:val="36"/>
          <w:szCs w:val="36"/>
        </w:rPr>
      </w:pPr>
      <w:r>
        <w:rPr>
          <w:rFonts w:ascii="Formata-Light" w:hAnsi="Formata-Light"/>
          <w:color w:val="006699"/>
          <w:sz w:val="36"/>
          <w:szCs w:val="36"/>
        </w:rPr>
        <w:t>IEEE Position Paper on Ethical Conduct Awareness</w:t>
      </w:r>
      <w:bookmarkEnd w:id="1"/>
    </w:p>
    <w:p w:rsidR="002720D4" w:rsidRDefault="002720D4" w:rsidP="002720D4">
      <w:pPr>
        <w:pStyle w:val="NoSpacing"/>
      </w:pPr>
      <w:r>
        <w:t>The following was approved by the IEEE Board of Directors in November 2004.  It is intended to encourage IEEE members, volunteers, and those in positions of authority in higher education and industry to act ethically. </w:t>
      </w:r>
    </w:p>
    <w:p w:rsidR="002720D4" w:rsidRDefault="002720D4" w:rsidP="002720D4">
      <w:pPr>
        <w:pStyle w:val="NoSpacing"/>
        <w:rPr>
          <w:b/>
          <w:sz w:val="32"/>
          <w:szCs w:val="24"/>
        </w:rPr>
      </w:pPr>
    </w:p>
    <w:p w:rsidR="00E137E3" w:rsidRPr="00E137E3" w:rsidRDefault="00E137E3" w:rsidP="00E137E3">
      <w:pPr>
        <w:pStyle w:val="NoSpacing"/>
        <w:rPr>
          <w:b/>
          <w:sz w:val="32"/>
          <w:szCs w:val="24"/>
        </w:rPr>
      </w:pPr>
      <w:r w:rsidRPr="00E137E3">
        <w:rPr>
          <w:b/>
          <w:sz w:val="32"/>
          <w:szCs w:val="24"/>
        </w:rPr>
        <w:t>Upholding IEEE Code of Ethics</w:t>
      </w:r>
      <w:bookmarkEnd w:id="0"/>
    </w:p>
    <w:p w:rsidR="00E137E3" w:rsidRPr="00E137E3" w:rsidRDefault="00E137E3" w:rsidP="00E137E3">
      <w:pPr>
        <w:pStyle w:val="NoSpacing"/>
        <w:rPr>
          <w:szCs w:val="24"/>
        </w:rPr>
      </w:pPr>
    </w:p>
    <w:p w:rsidR="00E137E3" w:rsidRPr="00E137E3" w:rsidRDefault="00E137E3" w:rsidP="00E137E3">
      <w:pPr>
        <w:pStyle w:val="NoSpacing"/>
        <w:rPr>
          <w:color w:val="333333"/>
          <w:szCs w:val="24"/>
        </w:rPr>
      </w:pPr>
      <w:r w:rsidRPr="001B26D0">
        <w:rPr>
          <w:b/>
          <w:szCs w:val="24"/>
          <w:u w:val="single"/>
        </w:rPr>
        <w:t>All IEEE members are required to uphold the </w:t>
      </w:r>
      <w:hyperlink r:id="rId6" w:history="1">
        <w:r w:rsidRPr="001B26D0">
          <w:rPr>
            <w:b/>
            <w:szCs w:val="24"/>
            <w:u w:val="single"/>
          </w:rPr>
          <w:t>IEEE Code of Ethics</w:t>
        </w:r>
      </w:hyperlink>
      <w:r w:rsidRPr="002720D4">
        <w:rPr>
          <w:color w:val="FF0000"/>
          <w:szCs w:val="24"/>
        </w:rPr>
        <w:t> </w:t>
      </w:r>
      <w:r w:rsidRPr="00E137E3">
        <w:rPr>
          <w:color w:val="333333"/>
          <w:szCs w:val="24"/>
        </w:rPr>
        <w:t>as a condition of renewing their membership each year. One of the most important principles enshrined in the Code concerns the conduct of members in carrying out their professional duties. The Code states that IEEE members should maintain the highest possible standards of conduct in dealing with colleagues and subordinates, specifically:</w:t>
      </w:r>
    </w:p>
    <w:p w:rsidR="00E137E3" w:rsidRPr="00E137E3" w:rsidRDefault="00E137E3" w:rsidP="00E137E3">
      <w:pPr>
        <w:pStyle w:val="NoSpacing"/>
        <w:rPr>
          <w:color w:val="333333"/>
          <w:szCs w:val="24"/>
        </w:rPr>
      </w:pPr>
    </w:p>
    <w:p w:rsidR="00E137E3" w:rsidRDefault="00E137E3" w:rsidP="00E137E3">
      <w:pPr>
        <w:pStyle w:val="NoSpacing"/>
        <w:rPr>
          <w:color w:val="333333"/>
          <w:szCs w:val="24"/>
        </w:rPr>
      </w:pPr>
      <w:r w:rsidRPr="00E137E3">
        <w:rPr>
          <w:color w:val="333333"/>
          <w:szCs w:val="24"/>
        </w:rPr>
        <w:t>Article 8: to treat fairly all persons regardless of such factors as race, religion, gender, disability, age or national origin.</w:t>
      </w:r>
    </w:p>
    <w:p w:rsidR="00E137E3" w:rsidRPr="00E137E3" w:rsidRDefault="00E137E3" w:rsidP="00E137E3">
      <w:pPr>
        <w:pStyle w:val="NoSpacing"/>
        <w:rPr>
          <w:color w:val="333333"/>
          <w:szCs w:val="24"/>
        </w:rPr>
      </w:pPr>
    </w:p>
    <w:p w:rsidR="002720D4" w:rsidRDefault="00E137E3" w:rsidP="00E137E3">
      <w:pPr>
        <w:pStyle w:val="NoSpacing"/>
        <w:rPr>
          <w:color w:val="333333"/>
          <w:szCs w:val="24"/>
        </w:rPr>
      </w:pPr>
      <w:r w:rsidRPr="00E137E3">
        <w:rPr>
          <w:color w:val="333333"/>
          <w:szCs w:val="24"/>
        </w:rPr>
        <w:t>Article 9: to avoid injury to others, their property, reputation, or employment, by false or malicious actions.</w:t>
      </w:r>
    </w:p>
    <w:p w:rsidR="002720D4" w:rsidRDefault="002720D4" w:rsidP="00E137E3">
      <w:pPr>
        <w:pStyle w:val="NoSpacing"/>
        <w:rPr>
          <w:color w:val="333333"/>
          <w:szCs w:val="24"/>
        </w:rPr>
      </w:pPr>
    </w:p>
    <w:p w:rsidR="002720D4" w:rsidRPr="001B26D0" w:rsidRDefault="002720D4" w:rsidP="002720D4">
      <w:pPr>
        <w:pStyle w:val="NoSpacing"/>
        <w:rPr>
          <w:b/>
          <w:u w:val="single"/>
        </w:rPr>
      </w:pPr>
      <w:r>
        <w:rPr>
          <w:szCs w:val="24"/>
        </w:rPr>
        <w:t xml:space="preserve">Article 10 </w:t>
      </w:r>
      <w:r w:rsidRPr="002720D4">
        <w:rPr>
          <w:b/>
          <w:szCs w:val="24"/>
        </w:rPr>
        <w:t>(ADDED</w:t>
      </w:r>
      <w:r w:rsidR="00824183">
        <w:rPr>
          <w:b/>
          <w:szCs w:val="24"/>
        </w:rPr>
        <w:t xml:space="preserve"> by </w:t>
      </w:r>
      <w:proofErr w:type="spellStart"/>
      <w:r w:rsidR="00824183">
        <w:rPr>
          <w:b/>
          <w:szCs w:val="24"/>
        </w:rPr>
        <w:t>W.Elden</w:t>
      </w:r>
      <w:proofErr w:type="spellEnd"/>
      <w:r w:rsidRPr="002720D4">
        <w:rPr>
          <w:b/>
          <w:szCs w:val="24"/>
        </w:rPr>
        <w:t>)</w:t>
      </w:r>
      <w:r>
        <w:rPr>
          <w:szCs w:val="24"/>
        </w:rPr>
        <w:t xml:space="preserve">: </w:t>
      </w:r>
      <w:r w:rsidRPr="002720D4">
        <w:t xml:space="preserve">to assist colleagues and co-workers in their professional development </w:t>
      </w:r>
      <w:r w:rsidRPr="001B26D0">
        <w:rPr>
          <w:b/>
          <w:u w:val="single"/>
        </w:rPr>
        <w:t>and to support them in following this code of ethics.</w:t>
      </w:r>
    </w:p>
    <w:p w:rsidR="00E137E3" w:rsidRDefault="00E137E3" w:rsidP="00E137E3">
      <w:pPr>
        <w:pStyle w:val="NoSpacing"/>
        <w:rPr>
          <w:color w:val="333333"/>
          <w:szCs w:val="24"/>
        </w:rPr>
      </w:pPr>
      <w:r w:rsidRPr="00E137E3">
        <w:rPr>
          <w:color w:val="333333"/>
          <w:szCs w:val="24"/>
        </w:rPr>
        <w:br/>
      </w:r>
      <w:r w:rsidRPr="00E137E3">
        <w:rPr>
          <w:color w:val="333333"/>
          <w:szCs w:val="24"/>
        </w:rPr>
        <w:br/>
        <w:t xml:space="preserve">The Ethics and Member Conduct Committee (EMCC) believes that there is a special responsibility placed on IEEE members in leadership roles in their profession.  Supervisors, teachers, professors, or </w:t>
      </w:r>
      <w:r w:rsidRPr="001B26D0">
        <w:rPr>
          <w:b/>
          <w:szCs w:val="24"/>
          <w:u w:val="single"/>
        </w:rPr>
        <w:t>those elected as officers in IEEE have an even higher duty to uphold the IEEE Code of Ethics</w:t>
      </w:r>
      <w:r w:rsidRPr="00E137E3">
        <w:rPr>
          <w:color w:val="333333"/>
          <w:szCs w:val="24"/>
        </w:rPr>
        <w:t xml:space="preserve"> because of the influence they have on students and younger members. </w:t>
      </w:r>
      <w:r w:rsidRPr="00E137E3">
        <w:rPr>
          <w:color w:val="333333"/>
          <w:szCs w:val="24"/>
        </w:rPr>
        <w:lastRenderedPageBreak/>
        <w:t>This responsibility also extends to</w:t>
      </w:r>
      <w:proofErr w:type="gramStart"/>
      <w:r w:rsidRPr="00E137E3">
        <w:rPr>
          <w:color w:val="333333"/>
          <w:szCs w:val="24"/>
        </w:rPr>
        <w:t>:</w:t>
      </w:r>
      <w:proofErr w:type="gramEnd"/>
      <w:r w:rsidRPr="00E137E3">
        <w:rPr>
          <w:color w:val="333333"/>
          <w:szCs w:val="24"/>
        </w:rPr>
        <w:br/>
      </w:r>
      <w:r w:rsidRPr="00E137E3">
        <w:rPr>
          <w:color w:val="333333"/>
          <w:szCs w:val="24"/>
        </w:rPr>
        <w:br/>
        <w:t>(1) bringing cases of misconduct by others to the attention of the appropriate authorities, and</w:t>
      </w:r>
    </w:p>
    <w:p w:rsidR="00E137E3" w:rsidRDefault="00E137E3" w:rsidP="00E137E3">
      <w:pPr>
        <w:pStyle w:val="NoSpacing"/>
        <w:rPr>
          <w:color w:val="333333"/>
          <w:szCs w:val="24"/>
        </w:rPr>
      </w:pPr>
    </w:p>
    <w:p w:rsidR="00E137E3" w:rsidRPr="001B26D0" w:rsidRDefault="00E137E3" w:rsidP="00E137E3">
      <w:pPr>
        <w:pStyle w:val="NoSpacing"/>
        <w:rPr>
          <w:szCs w:val="24"/>
        </w:rPr>
      </w:pPr>
      <w:r w:rsidRPr="00E137E3">
        <w:rPr>
          <w:color w:val="333333"/>
          <w:szCs w:val="24"/>
        </w:rPr>
        <w:t xml:space="preserve">(2) </w:t>
      </w:r>
      <w:proofErr w:type="gramStart"/>
      <w:r w:rsidRPr="001B26D0">
        <w:rPr>
          <w:b/>
          <w:szCs w:val="24"/>
          <w:u w:val="single"/>
        </w:rPr>
        <w:t>ensuring</w:t>
      </w:r>
      <w:proofErr w:type="gramEnd"/>
      <w:r w:rsidRPr="001B26D0">
        <w:rPr>
          <w:b/>
          <w:szCs w:val="24"/>
          <w:u w:val="single"/>
        </w:rPr>
        <w:t xml:space="preserve"> that correct procedures, as defined in IEEE Bylaws and Policies for example, are always followed</w:t>
      </w:r>
      <w:r w:rsidRPr="001B26D0">
        <w:rPr>
          <w:szCs w:val="24"/>
        </w:rPr>
        <w:t>.</w:t>
      </w:r>
    </w:p>
    <w:p w:rsidR="00E137E3" w:rsidRPr="001B26D0" w:rsidRDefault="00E137E3" w:rsidP="00E137E3">
      <w:pPr>
        <w:pStyle w:val="NoSpacing"/>
        <w:rPr>
          <w:szCs w:val="24"/>
        </w:rPr>
      </w:pPr>
    </w:p>
    <w:p w:rsidR="00E137E3" w:rsidRDefault="00E137E3" w:rsidP="00E137E3">
      <w:pPr>
        <w:pStyle w:val="NoSpacing"/>
        <w:rPr>
          <w:color w:val="333333"/>
          <w:szCs w:val="24"/>
        </w:rPr>
      </w:pPr>
      <w:r w:rsidRPr="001B26D0">
        <w:rPr>
          <w:b/>
          <w:szCs w:val="24"/>
          <w:u w:val="single"/>
        </w:rPr>
        <w:t>The EMCC emphasizes that IEEE is committed to being supportive of any member who acts to uphold the IEEE Code of Ethics</w:t>
      </w:r>
      <w:r w:rsidRPr="001B26D0">
        <w:rPr>
          <w:szCs w:val="24"/>
        </w:rPr>
        <w:t xml:space="preserve">. </w:t>
      </w:r>
      <w:r w:rsidRPr="001B26D0">
        <w:rPr>
          <w:b/>
          <w:szCs w:val="24"/>
          <w:u w:val="single"/>
        </w:rPr>
        <w:t>It recognizes that voicing concern about ethical violations could jeopardize a member’s career opportunities</w:t>
      </w:r>
      <w:r w:rsidRPr="00E137E3">
        <w:rPr>
          <w:color w:val="333333"/>
          <w:szCs w:val="24"/>
        </w:rPr>
        <w:t>. Nevertheless, the EMCC believes that by raising awareness of IEEE’s strong stance on ethical conduct through this Position Paper, its members in industry, academia and elsewhere will be helped to carry out their professional responsibilities in a manner consistent with the highest traditions of IEEE.</w:t>
      </w:r>
    </w:p>
    <w:p w:rsidR="000F5C47" w:rsidRDefault="000F5C47" w:rsidP="00E137E3">
      <w:pPr>
        <w:pStyle w:val="NoSpacing"/>
        <w:rPr>
          <w:color w:val="333333"/>
          <w:szCs w:val="24"/>
        </w:rPr>
      </w:pPr>
    </w:p>
    <w:p w:rsidR="000F5C47" w:rsidRPr="000F5C47" w:rsidRDefault="001B26D0" w:rsidP="000F5C47">
      <w:pPr>
        <w:pStyle w:val="NoSpacing"/>
        <w:numPr>
          <w:ilvl w:val="0"/>
          <w:numId w:val="3"/>
        </w:numPr>
        <w:rPr>
          <w:b/>
          <w:color w:val="333333"/>
          <w:sz w:val="32"/>
          <w:szCs w:val="24"/>
        </w:rPr>
      </w:pPr>
      <w:r>
        <w:rPr>
          <w:b/>
          <w:color w:val="333333"/>
          <w:sz w:val="32"/>
          <w:szCs w:val="24"/>
        </w:rPr>
        <w:t>T</w:t>
      </w:r>
      <w:r w:rsidR="000F5C47" w:rsidRPr="000F5C47">
        <w:rPr>
          <w:b/>
          <w:color w:val="333333"/>
          <w:sz w:val="32"/>
          <w:szCs w:val="24"/>
        </w:rPr>
        <w:t>he Following is Published in the EMCC’s Own Operations Manual</w:t>
      </w:r>
      <w:r w:rsidR="000F5C47">
        <w:rPr>
          <w:b/>
          <w:color w:val="333333"/>
          <w:sz w:val="32"/>
          <w:szCs w:val="24"/>
        </w:rPr>
        <w:t xml:space="preserve"> and Contradicts the Above Pro-Ethical </w:t>
      </w:r>
      <w:r>
        <w:rPr>
          <w:b/>
          <w:color w:val="333333"/>
          <w:sz w:val="32"/>
          <w:szCs w:val="24"/>
        </w:rPr>
        <w:t xml:space="preserve"> Statements</w:t>
      </w:r>
    </w:p>
    <w:p w:rsidR="003C02B0" w:rsidRPr="00E137E3" w:rsidRDefault="003C02B0" w:rsidP="00E137E3">
      <w:pPr>
        <w:pStyle w:val="NoSpacing"/>
        <w:rPr>
          <w:szCs w:val="24"/>
        </w:rPr>
      </w:pPr>
    </w:p>
    <w:p w:rsidR="002720D4" w:rsidRPr="002720D4" w:rsidRDefault="002720D4" w:rsidP="002720D4">
      <w:pPr>
        <w:pStyle w:val="NoSpacing"/>
        <w:jc w:val="center"/>
        <w:rPr>
          <w:rFonts w:cs="Times New Roman"/>
          <w:b/>
          <w:sz w:val="32"/>
        </w:rPr>
      </w:pPr>
      <w:r w:rsidRPr="002720D4">
        <w:rPr>
          <w:b/>
          <w:sz w:val="32"/>
        </w:rPr>
        <w:t>Ethics and Member Conduct Committee Operations Manual</w:t>
      </w:r>
    </w:p>
    <w:p w:rsidR="002720D4" w:rsidRDefault="002720D4" w:rsidP="002720D4">
      <w:pPr>
        <w:pStyle w:val="NoSpacing"/>
        <w:rPr>
          <w:rFonts w:cs="Times New Roman"/>
        </w:rPr>
      </w:pPr>
    </w:p>
    <w:p w:rsidR="002720D4" w:rsidRPr="002720D4" w:rsidRDefault="002720D4" w:rsidP="002720D4">
      <w:pPr>
        <w:pStyle w:val="NoSpacing"/>
        <w:rPr>
          <w:rFonts w:cs="Times New Roman"/>
          <w:b/>
        </w:rPr>
      </w:pPr>
      <w:r w:rsidRPr="002720D4">
        <w:rPr>
          <w:rFonts w:cs="Times New Roman"/>
          <w:b/>
        </w:rPr>
        <w:t xml:space="preserve">1.3 Scope </w:t>
      </w:r>
    </w:p>
    <w:p w:rsidR="002720D4" w:rsidRPr="002720D4" w:rsidRDefault="002720D4" w:rsidP="002720D4">
      <w:pPr>
        <w:pStyle w:val="NoSpacing"/>
        <w:rPr>
          <w:rFonts w:cs="Times New Roman"/>
          <w:b/>
        </w:rPr>
      </w:pPr>
    </w:p>
    <w:p w:rsidR="002720D4" w:rsidRPr="002720D4" w:rsidRDefault="002720D4" w:rsidP="002720D4">
      <w:pPr>
        <w:pStyle w:val="NoSpacing"/>
        <w:rPr>
          <w:rFonts w:cs="Times New Roman"/>
          <w:b/>
        </w:rPr>
      </w:pPr>
      <w:r w:rsidRPr="002720D4">
        <w:rPr>
          <w:rFonts w:cs="Times New Roman"/>
          <w:b/>
        </w:rPr>
        <w:t xml:space="preserve">IEEE Bylaw I-305.6 </w:t>
      </w:r>
    </w:p>
    <w:p w:rsidR="002720D4" w:rsidRDefault="002720D4" w:rsidP="002720D4">
      <w:pPr>
        <w:pStyle w:val="NoSpacing"/>
        <w:rPr>
          <w:rFonts w:cs="Times New Roman"/>
        </w:rPr>
      </w:pPr>
    </w:p>
    <w:p w:rsidR="002720D4" w:rsidRPr="00E137E3" w:rsidRDefault="002720D4" w:rsidP="002720D4">
      <w:pPr>
        <w:pStyle w:val="NoSpacing"/>
        <w:rPr>
          <w:rFonts w:cs="Times New Roman"/>
        </w:rPr>
      </w:pPr>
      <w:r w:rsidRPr="00E137E3">
        <w:rPr>
          <w:rFonts w:cs="Times New Roman"/>
        </w:rPr>
        <w:t xml:space="preserve">“The Ethics and Member Conduct Committee shall make recommendations for policies and/or educational programs to promote the ethical behavior of members and staff, and shall consider instituting proceedings, as defined in IEEE Bylaws I-110 and I-111, related to matters of member and officer discipline and requests for support. Neither the Ethics and Member Conduct Committee nor any of its members shall solicit or otherwise invite complaints, </w:t>
      </w:r>
      <w:r w:rsidRPr="00E137E3">
        <w:rPr>
          <w:rFonts w:cs="Times New Roman"/>
          <w:b/>
          <w:color w:val="FF0000"/>
          <w:u w:val="single"/>
        </w:rPr>
        <w:t>nor shall they provide advice to individuals</w:t>
      </w:r>
      <w:r w:rsidRPr="00E137E3">
        <w:rPr>
          <w:rFonts w:cs="Times New Roman"/>
        </w:rPr>
        <w:t xml:space="preserve">.” </w:t>
      </w:r>
    </w:p>
    <w:p w:rsidR="002720D4" w:rsidRDefault="002720D4" w:rsidP="002720D4">
      <w:pPr>
        <w:pStyle w:val="NoSpacing"/>
        <w:rPr>
          <w:rFonts w:cs="Times New Roman"/>
        </w:rPr>
      </w:pPr>
    </w:p>
    <w:p w:rsidR="002720D4" w:rsidRPr="002720D4" w:rsidRDefault="002720D4" w:rsidP="002720D4">
      <w:pPr>
        <w:pStyle w:val="NoSpacing"/>
        <w:rPr>
          <w:rFonts w:cs="Times New Roman"/>
          <w:b/>
        </w:rPr>
      </w:pPr>
      <w:r w:rsidRPr="002720D4">
        <w:rPr>
          <w:rFonts w:cs="Times New Roman"/>
          <w:b/>
        </w:rPr>
        <w:t xml:space="preserve">1.4 Limits to Activities </w:t>
      </w:r>
    </w:p>
    <w:p w:rsidR="002720D4" w:rsidRPr="002720D4" w:rsidRDefault="002720D4" w:rsidP="002720D4">
      <w:pPr>
        <w:pStyle w:val="NoSpacing"/>
        <w:rPr>
          <w:rFonts w:cs="Times New Roman"/>
          <w:b/>
        </w:rPr>
      </w:pPr>
    </w:p>
    <w:p w:rsidR="002720D4" w:rsidRPr="002720D4" w:rsidRDefault="002720D4" w:rsidP="002720D4">
      <w:pPr>
        <w:pStyle w:val="NoSpacing"/>
        <w:rPr>
          <w:rFonts w:cs="Times New Roman"/>
          <w:b/>
        </w:rPr>
      </w:pPr>
      <w:r w:rsidRPr="002720D4">
        <w:rPr>
          <w:rFonts w:cs="Times New Roman"/>
          <w:b/>
        </w:rPr>
        <w:t xml:space="preserve">IEEE Constitution, Article 1, Section 2 </w:t>
      </w:r>
    </w:p>
    <w:p w:rsidR="002720D4" w:rsidRDefault="002720D4" w:rsidP="002720D4">
      <w:pPr>
        <w:pStyle w:val="NoSpacing"/>
        <w:rPr>
          <w:rFonts w:cs="Times New Roman"/>
        </w:rPr>
      </w:pPr>
    </w:p>
    <w:p w:rsidR="002720D4" w:rsidRPr="00E137E3" w:rsidRDefault="002720D4" w:rsidP="002720D4">
      <w:pPr>
        <w:pStyle w:val="NoSpacing"/>
        <w:rPr>
          <w:rFonts w:cs="Times New Roman"/>
        </w:rPr>
      </w:pPr>
      <w:r w:rsidRPr="00E137E3">
        <w:rPr>
          <w:rFonts w:cs="Times New Roman"/>
        </w:rPr>
        <w:t xml:space="preserve">“The IEEE shall not engage in collective bargaining on such matters as salaries, wages, benefits, and working conditions, customarily dealt with by labor unions.” </w:t>
      </w:r>
    </w:p>
    <w:p w:rsidR="002720D4" w:rsidRDefault="002720D4" w:rsidP="002720D4">
      <w:pPr>
        <w:pStyle w:val="NoSpacing"/>
        <w:rPr>
          <w:rFonts w:cs="Times New Roman"/>
        </w:rPr>
      </w:pPr>
    </w:p>
    <w:p w:rsidR="002720D4" w:rsidRPr="00E137E3" w:rsidRDefault="002720D4" w:rsidP="002720D4">
      <w:pPr>
        <w:pStyle w:val="NoSpacing"/>
        <w:rPr>
          <w:rFonts w:eastAsia="Times New Roman" w:cs="Times New Roman"/>
          <w:b/>
          <w:bCs/>
          <w:color w:val="FF0000"/>
          <w:sz w:val="36"/>
          <w:szCs w:val="32"/>
          <w:u w:val="single"/>
        </w:rPr>
      </w:pPr>
      <w:r w:rsidRPr="00E137E3">
        <w:rPr>
          <w:rFonts w:cs="Times New Roman"/>
          <w:b/>
          <w:color w:val="FF0000"/>
          <w:u w:val="single"/>
        </w:rPr>
        <w:t>The Ethics &amp; Member Conduct Committee shall not be involved in employee-employer disputes.</w:t>
      </w:r>
    </w:p>
    <w:p w:rsidR="00E137E3" w:rsidRDefault="00E137E3">
      <w:pPr>
        <w:pStyle w:val="NoSpacing"/>
        <w:rPr>
          <w:szCs w:val="24"/>
        </w:rPr>
      </w:pPr>
    </w:p>
    <w:p w:rsidR="001B26D0" w:rsidRPr="001B26D0" w:rsidRDefault="001B26D0" w:rsidP="001B26D0">
      <w:pPr>
        <w:pStyle w:val="NoSpacing"/>
        <w:numPr>
          <w:ilvl w:val="0"/>
          <w:numId w:val="3"/>
        </w:numPr>
        <w:rPr>
          <w:b/>
          <w:sz w:val="32"/>
          <w:szCs w:val="24"/>
        </w:rPr>
      </w:pPr>
      <w:r w:rsidRPr="001B26D0">
        <w:rPr>
          <w:b/>
          <w:sz w:val="32"/>
          <w:szCs w:val="24"/>
        </w:rPr>
        <w:t>Recommendation</w:t>
      </w:r>
    </w:p>
    <w:p w:rsidR="001B26D0" w:rsidRDefault="001B26D0" w:rsidP="001B26D0">
      <w:pPr>
        <w:pStyle w:val="NoSpacing"/>
        <w:rPr>
          <w:szCs w:val="24"/>
        </w:rPr>
      </w:pPr>
    </w:p>
    <w:p w:rsidR="001B26D0" w:rsidRDefault="001B26D0" w:rsidP="001B26D0">
      <w:pPr>
        <w:pStyle w:val="NoSpacing"/>
        <w:rPr>
          <w:szCs w:val="24"/>
        </w:rPr>
      </w:pPr>
      <w:r>
        <w:rPr>
          <w:szCs w:val="24"/>
        </w:rPr>
        <w:t xml:space="preserve">The 2 statements </w:t>
      </w:r>
      <w:r w:rsidRPr="001B26D0">
        <w:rPr>
          <w:b/>
          <w:color w:val="FF0000"/>
          <w:szCs w:val="24"/>
          <w:u w:val="single"/>
        </w:rPr>
        <w:t>highlighted and underlined in RED under B</w:t>
      </w:r>
      <w:r w:rsidRPr="001B26D0">
        <w:rPr>
          <w:color w:val="FF0000"/>
          <w:szCs w:val="24"/>
        </w:rPr>
        <w:t xml:space="preserve"> </w:t>
      </w:r>
      <w:r>
        <w:rPr>
          <w:szCs w:val="24"/>
        </w:rPr>
        <w:t xml:space="preserve">should be deleted by IEEE Board action, as they prohibit the </w:t>
      </w:r>
      <w:proofErr w:type="gramStart"/>
      <w:r>
        <w:rPr>
          <w:szCs w:val="24"/>
        </w:rPr>
        <w:t xml:space="preserve">actions  </w:t>
      </w:r>
      <w:r w:rsidRPr="001B26D0">
        <w:rPr>
          <w:b/>
          <w:szCs w:val="24"/>
          <w:u w:val="single"/>
        </w:rPr>
        <w:t>highlighted</w:t>
      </w:r>
      <w:proofErr w:type="gramEnd"/>
      <w:r w:rsidRPr="001B26D0">
        <w:rPr>
          <w:b/>
          <w:szCs w:val="24"/>
          <w:u w:val="single"/>
        </w:rPr>
        <w:t xml:space="preserve"> </w:t>
      </w:r>
      <w:r>
        <w:rPr>
          <w:b/>
          <w:szCs w:val="24"/>
          <w:u w:val="single"/>
        </w:rPr>
        <w:t xml:space="preserve">and underlined </w:t>
      </w:r>
      <w:bookmarkStart w:id="2" w:name="_GoBack"/>
      <w:bookmarkEnd w:id="2"/>
      <w:r w:rsidRPr="001B26D0">
        <w:rPr>
          <w:b/>
          <w:szCs w:val="24"/>
          <w:u w:val="single"/>
        </w:rPr>
        <w:t>in BLACK under A</w:t>
      </w:r>
      <w:r>
        <w:rPr>
          <w:szCs w:val="24"/>
        </w:rPr>
        <w:t>.</w:t>
      </w:r>
    </w:p>
    <w:p w:rsidR="001B26D0" w:rsidRPr="00E137E3" w:rsidRDefault="001B26D0" w:rsidP="001B26D0">
      <w:pPr>
        <w:pStyle w:val="NoSpacing"/>
        <w:rPr>
          <w:szCs w:val="24"/>
        </w:rPr>
      </w:pPr>
    </w:p>
    <w:sectPr w:rsidR="001B26D0" w:rsidRPr="00E1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rmata-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D01"/>
    <w:multiLevelType w:val="multilevel"/>
    <w:tmpl w:val="E22416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81641"/>
    <w:multiLevelType w:val="multilevel"/>
    <w:tmpl w:val="E7F6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87283"/>
    <w:multiLevelType w:val="hybridMultilevel"/>
    <w:tmpl w:val="C5A259C2"/>
    <w:lvl w:ilvl="0" w:tplc="F3C45FFA">
      <w:start w:val="1"/>
      <w:numFmt w:val="upperLetter"/>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E3"/>
    <w:rsid w:val="000F5C47"/>
    <w:rsid w:val="001B26D0"/>
    <w:rsid w:val="002720D4"/>
    <w:rsid w:val="003C02B0"/>
    <w:rsid w:val="00824183"/>
    <w:rsid w:val="00E1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3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2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7E3"/>
    <w:rPr>
      <w:rFonts w:ascii="Times New Roman" w:eastAsia="Times New Roman" w:hAnsi="Times New Roman" w:cs="Times New Roman"/>
      <w:b/>
      <w:bCs/>
      <w:sz w:val="36"/>
      <w:szCs w:val="36"/>
    </w:rPr>
  </w:style>
  <w:style w:type="paragraph" w:styleId="NormalWeb">
    <w:name w:val="Normal (Web)"/>
    <w:basedOn w:val="Normal"/>
    <w:uiPriority w:val="99"/>
    <w:unhideWhenUsed/>
    <w:rsid w:val="00E13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37E3"/>
    <w:rPr>
      <w:color w:val="0000FF"/>
      <w:u w:val="single"/>
    </w:rPr>
  </w:style>
  <w:style w:type="paragraph" w:styleId="NoSpacing">
    <w:name w:val="No Spacing"/>
    <w:uiPriority w:val="1"/>
    <w:qFormat/>
    <w:rsid w:val="00E137E3"/>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2720D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720D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3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2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7E3"/>
    <w:rPr>
      <w:rFonts w:ascii="Times New Roman" w:eastAsia="Times New Roman" w:hAnsi="Times New Roman" w:cs="Times New Roman"/>
      <w:b/>
      <w:bCs/>
      <w:sz w:val="36"/>
      <w:szCs w:val="36"/>
    </w:rPr>
  </w:style>
  <w:style w:type="paragraph" w:styleId="NormalWeb">
    <w:name w:val="Normal (Web)"/>
    <w:basedOn w:val="Normal"/>
    <w:uiPriority w:val="99"/>
    <w:unhideWhenUsed/>
    <w:rsid w:val="00E13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37E3"/>
    <w:rPr>
      <w:color w:val="0000FF"/>
      <w:u w:val="single"/>
    </w:rPr>
  </w:style>
  <w:style w:type="paragraph" w:styleId="NoSpacing">
    <w:name w:val="No Spacing"/>
    <w:uiPriority w:val="1"/>
    <w:qFormat/>
    <w:rsid w:val="00E137E3"/>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2720D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720D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7237">
      <w:bodyDiv w:val="1"/>
      <w:marLeft w:val="0"/>
      <w:marRight w:val="0"/>
      <w:marTop w:val="0"/>
      <w:marBottom w:val="0"/>
      <w:divBdr>
        <w:top w:val="none" w:sz="0" w:space="0" w:color="auto"/>
        <w:left w:val="none" w:sz="0" w:space="0" w:color="auto"/>
        <w:bottom w:val="none" w:sz="0" w:space="0" w:color="auto"/>
        <w:right w:val="none" w:sz="0" w:space="0" w:color="auto"/>
      </w:divBdr>
    </w:div>
    <w:div w:id="368729900">
      <w:bodyDiv w:val="1"/>
      <w:marLeft w:val="0"/>
      <w:marRight w:val="0"/>
      <w:marTop w:val="0"/>
      <w:marBottom w:val="0"/>
      <w:divBdr>
        <w:top w:val="none" w:sz="0" w:space="0" w:color="auto"/>
        <w:left w:val="none" w:sz="0" w:space="0" w:color="auto"/>
        <w:bottom w:val="none" w:sz="0" w:space="0" w:color="auto"/>
        <w:right w:val="none" w:sz="0" w:space="0" w:color="auto"/>
      </w:divBdr>
      <w:divsChild>
        <w:div w:id="436798707">
          <w:marLeft w:val="0"/>
          <w:marRight w:val="0"/>
          <w:marTop w:val="0"/>
          <w:marBottom w:val="0"/>
          <w:divBdr>
            <w:top w:val="none" w:sz="0" w:space="0" w:color="auto"/>
            <w:left w:val="none" w:sz="0" w:space="0" w:color="auto"/>
            <w:bottom w:val="none" w:sz="0" w:space="0" w:color="auto"/>
            <w:right w:val="none" w:sz="0" w:space="0" w:color="auto"/>
          </w:divBdr>
          <w:divsChild>
            <w:div w:id="1869373528">
              <w:marLeft w:val="0"/>
              <w:marRight w:val="0"/>
              <w:marTop w:val="0"/>
              <w:marBottom w:val="0"/>
              <w:divBdr>
                <w:top w:val="none" w:sz="0" w:space="0" w:color="auto"/>
                <w:left w:val="none" w:sz="0" w:space="0" w:color="auto"/>
                <w:bottom w:val="none" w:sz="0" w:space="0" w:color="auto"/>
                <w:right w:val="none" w:sz="0" w:space="0" w:color="auto"/>
              </w:divBdr>
            </w:div>
            <w:div w:id="1014385538">
              <w:marLeft w:val="0"/>
              <w:marRight w:val="0"/>
              <w:marTop w:val="75"/>
              <w:marBottom w:val="75"/>
              <w:divBdr>
                <w:top w:val="none" w:sz="0" w:space="0" w:color="auto"/>
                <w:left w:val="none" w:sz="0" w:space="0" w:color="auto"/>
                <w:bottom w:val="none" w:sz="0" w:space="0" w:color="auto"/>
                <w:right w:val="none" w:sz="0" w:space="0" w:color="auto"/>
              </w:divBdr>
            </w:div>
            <w:div w:id="1192038483">
              <w:marLeft w:val="0"/>
              <w:marRight w:val="0"/>
              <w:marTop w:val="0"/>
              <w:marBottom w:val="0"/>
              <w:divBdr>
                <w:top w:val="none" w:sz="0" w:space="0" w:color="auto"/>
                <w:left w:val="none" w:sz="0" w:space="0" w:color="auto"/>
                <w:bottom w:val="none" w:sz="0" w:space="0" w:color="auto"/>
                <w:right w:val="none" w:sz="0" w:space="0" w:color="auto"/>
              </w:divBdr>
            </w:div>
            <w:div w:id="1168789284">
              <w:marLeft w:val="0"/>
              <w:marRight w:val="0"/>
              <w:marTop w:val="75"/>
              <w:marBottom w:val="75"/>
              <w:divBdr>
                <w:top w:val="none" w:sz="0" w:space="0" w:color="auto"/>
                <w:left w:val="none" w:sz="0" w:space="0" w:color="auto"/>
                <w:bottom w:val="none" w:sz="0" w:space="0" w:color="auto"/>
                <w:right w:val="none" w:sz="0" w:space="0" w:color="auto"/>
              </w:divBdr>
            </w:div>
            <w:div w:id="787967599">
              <w:marLeft w:val="0"/>
              <w:marRight w:val="0"/>
              <w:marTop w:val="0"/>
              <w:marBottom w:val="0"/>
              <w:divBdr>
                <w:top w:val="none" w:sz="0" w:space="0" w:color="auto"/>
                <w:left w:val="none" w:sz="0" w:space="0" w:color="auto"/>
                <w:bottom w:val="none" w:sz="0" w:space="0" w:color="auto"/>
                <w:right w:val="none" w:sz="0" w:space="0" w:color="auto"/>
              </w:divBdr>
            </w:div>
            <w:div w:id="938952362">
              <w:marLeft w:val="0"/>
              <w:marRight w:val="0"/>
              <w:marTop w:val="75"/>
              <w:marBottom w:val="75"/>
              <w:divBdr>
                <w:top w:val="none" w:sz="0" w:space="0" w:color="auto"/>
                <w:left w:val="none" w:sz="0" w:space="0" w:color="auto"/>
                <w:bottom w:val="none" w:sz="0" w:space="0" w:color="auto"/>
                <w:right w:val="none" w:sz="0" w:space="0" w:color="auto"/>
              </w:divBdr>
            </w:div>
            <w:div w:id="78840413">
              <w:marLeft w:val="0"/>
              <w:marRight w:val="0"/>
              <w:marTop w:val="0"/>
              <w:marBottom w:val="0"/>
              <w:divBdr>
                <w:top w:val="none" w:sz="0" w:space="0" w:color="auto"/>
                <w:left w:val="none" w:sz="0" w:space="0" w:color="auto"/>
                <w:bottom w:val="none" w:sz="0" w:space="0" w:color="auto"/>
                <w:right w:val="none" w:sz="0" w:space="0" w:color="auto"/>
              </w:divBdr>
            </w:div>
            <w:div w:id="771052283">
              <w:marLeft w:val="0"/>
              <w:marRight w:val="0"/>
              <w:marTop w:val="75"/>
              <w:marBottom w:val="75"/>
              <w:divBdr>
                <w:top w:val="none" w:sz="0" w:space="0" w:color="auto"/>
                <w:left w:val="none" w:sz="0" w:space="0" w:color="auto"/>
                <w:bottom w:val="none" w:sz="0" w:space="0" w:color="auto"/>
                <w:right w:val="none" w:sz="0" w:space="0" w:color="auto"/>
              </w:divBdr>
            </w:div>
            <w:div w:id="260257687">
              <w:marLeft w:val="0"/>
              <w:marRight w:val="0"/>
              <w:marTop w:val="0"/>
              <w:marBottom w:val="0"/>
              <w:divBdr>
                <w:top w:val="none" w:sz="0" w:space="0" w:color="auto"/>
                <w:left w:val="none" w:sz="0" w:space="0" w:color="auto"/>
                <w:bottom w:val="none" w:sz="0" w:space="0" w:color="auto"/>
                <w:right w:val="none" w:sz="0" w:space="0" w:color="auto"/>
              </w:divBdr>
            </w:div>
            <w:div w:id="1144543567">
              <w:marLeft w:val="0"/>
              <w:marRight w:val="0"/>
              <w:marTop w:val="75"/>
              <w:marBottom w:val="75"/>
              <w:divBdr>
                <w:top w:val="none" w:sz="0" w:space="0" w:color="auto"/>
                <w:left w:val="none" w:sz="0" w:space="0" w:color="auto"/>
                <w:bottom w:val="none" w:sz="0" w:space="0" w:color="auto"/>
                <w:right w:val="none" w:sz="0" w:space="0" w:color="auto"/>
              </w:divBdr>
            </w:div>
            <w:div w:id="1325353097">
              <w:marLeft w:val="0"/>
              <w:marRight w:val="0"/>
              <w:marTop w:val="0"/>
              <w:marBottom w:val="0"/>
              <w:divBdr>
                <w:top w:val="none" w:sz="0" w:space="0" w:color="auto"/>
                <w:left w:val="none" w:sz="0" w:space="0" w:color="auto"/>
                <w:bottom w:val="none" w:sz="0" w:space="0" w:color="auto"/>
                <w:right w:val="none" w:sz="0" w:space="0" w:color="auto"/>
              </w:divBdr>
            </w:div>
            <w:div w:id="1132286175">
              <w:marLeft w:val="0"/>
              <w:marRight w:val="0"/>
              <w:marTop w:val="75"/>
              <w:marBottom w:val="75"/>
              <w:divBdr>
                <w:top w:val="none" w:sz="0" w:space="0" w:color="auto"/>
                <w:left w:val="none" w:sz="0" w:space="0" w:color="auto"/>
                <w:bottom w:val="none" w:sz="0" w:space="0" w:color="auto"/>
                <w:right w:val="none" w:sz="0" w:space="0" w:color="auto"/>
              </w:divBdr>
            </w:div>
            <w:div w:id="185410366">
              <w:marLeft w:val="0"/>
              <w:marRight w:val="0"/>
              <w:marTop w:val="0"/>
              <w:marBottom w:val="0"/>
              <w:divBdr>
                <w:top w:val="none" w:sz="0" w:space="0" w:color="auto"/>
                <w:left w:val="none" w:sz="0" w:space="0" w:color="auto"/>
                <w:bottom w:val="none" w:sz="0" w:space="0" w:color="auto"/>
                <w:right w:val="none" w:sz="0" w:space="0" w:color="auto"/>
              </w:divBdr>
            </w:div>
            <w:div w:id="436104588">
              <w:marLeft w:val="0"/>
              <w:marRight w:val="0"/>
              <w:marTop w:val="75"/>
              <w:marBottom w:val="75"/>
              <w:divBdr>
                <w:top w:val="none" w:sz="0" w:space="0" w:color="auto"/>
                <w:left w:val="none" w:sz="0" w:space="0" w:color="auto"/>
                <w:bottom w:val="none" w:sz="0" w:space="0" w:color="auto"/>
                <w:right w:val="none" w:sz="0" w:space="0" w:color="auto"/>
              </w:divBdr>
            </w:div>
            <w:div w:id="761995684">
              <w:marLeft w:val="0"/>
              <w:marRight w:val="0"/>
              <w:marTop w:val="0"/>
              <w:marBottom w:val="0"/>
              <w:divBdr>
                <w:top w:val="none" w:sz="0" w:space="0" w:color="auto"/>
                <w:left w:val="none" w:sz="0" w:space="0" w:color="auto"/>
                <w:bottom w:val="none" w:sz="0" w:space="0" w:color="auto"/>
                <w:right w:val="none" w:sz="0" w:space="0" w:color="auto"/>
              </w:divBdr>
            </w:div>
          </w:divsChild>
        </w:div>
        <w:div w:id="1746417765">
          <w:marLeft w:val="0"/>
          <w:marRight w:val="0"/>
          <w:marTop w:val="0"/>
          <w:marBottom w:val="0"/>
          <w:divBdr>
            <w:top w:val="none" w:sz="0" w:space="0" w:color="auto"/>
            <w:left w:val="none" w:sz="0" w:space="0" w:color="auto"/>
            <w:bottom w:val="none" w:sz="0" w:space="0" w:color="auto"/>
            <w:right w:val="none" w:sz="0" w:space="0" w:color="auto"/>
          </w:divBdr>
          <w:divsChild>
            <w:div w:id="17090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7834">
      <w:bodyDiv w:val="1"/>
      <w:marLeft w:val="0"/>
      <w:marRight w:val="0"/>
      <w:marTop w:val="0"/>
      <w:marBottom w:val="0"/>
      <w:divBdr>
        <w:top w:val="none" w:sz="0" w:space="0" w:color="auto"/>
        <w:left w:val="none" w:sz="0" w:space="0" w:color="auto"/>
        <w:bottom w:val="none" w:sz="0" w:space="0" w:color="auto"/>
        <w:right w:val="none" w:sz="0" w:space="0" w:color="auto"/>
      </w:divBdr>
      <w:divsChild>
        <w:div w:id="1709258777">
          <w:marLeft w:val="0"/>
          <w:marRight w:val="0"/>
          <w:marTop w:val="0"/>
          <w:marBottom w:val="0"/>
          <w:divBdr>
            <w:top w:val="none" w:sz="0" w:space="0" w:color="auto"/>
            <w:left w:val="none" w:sz="0" w:space="0" w:color="auto"/>
            <w:bottom w:val="none" w:sz="0" w:space="0" w:color="auto"/>
            <w:right w:val="none" w:sz="0" w:space="0" w:color="auto"/>
          </w:divBdr>
        </w:div>
      </w:divsChild>
    </w:div>
    <w:div w:id="13592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ee.org/about/corporate/governance/p7-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 Elden</dc:creator>
  <cp:lastModifiedBy>Walter L Elden</cp:lastModifiedBy>
  <cp:revision>1</cp:revision>
  <dcterms:created xsi:type="dcterms:W3CDTF">2017-10-09T17:26:00Z</dcterms:created>
  <dcterms:modified xsi:type="dcterms:W3CDTF">2017-10-09T18:17:00Z</dcterms:modified>
</cp:coreProperties>
</file>